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2"/>
        <w:tblW w:w="6027" w:type="dxa"/>
        <w:tblCellMar>
          <w:top w:w="72" w:type="dxa"/>
          <w:left w:w="115" w:type="dxa"/>
          <w:bottom w:w="72" w:type="dxa"/>
          <w:right w:w="115" w:type="dxa"/>
        </w:tblCellMar>
        <w:tblLook w:val="04A0" w:firstRow="1" w:lastRow="0" w:firstColumn="1" w:lastColumn="0" w:noHBand="0" w:noVBand="1"/>
      </w:tblPr>
      <w:tblGrid>
        <w:gridCol w:w="4053"/>
        <w:gridCol w:w="1974"/>
      </w:tblGrid>
      <w:tr w:rsidR="0062294D" w:rsidRPr="0062294D" w14:paraId="154094E1" w14:textId="77777777" w:rsidTr="00622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3" w:type="dxa"/>
            <w:tcBorders>
              <w:top w:val="nil"/>
              <w:left w:val="nil"/>
              <w:bottom w:val="single" w:sz="24" w:space="0" w:color="F7CAAC" w:themeColor="accent2" w:themeTint="66"/>
              <w:right w:val="nil"/>
            </w:tcBorders>
            <w:vAlign w:val="center"/>
          </w:tcPr>
          <w:p w14:paraId="7844A9F6" w14:textId="77777777" w:rsidR="000703DB" w:rsidRPr="0062294D" w:rsidRDefault="000703DB" w:rsidP="0062294D">
            <w:pPr>
              <w:rPr>
                <w:rFonts w:ascii="Garamond" w:hAnsi="Garamond" w:cs="Times New Roman"/>
                <w:color w:val="3B3838" w:themeColor="background2" w:themeShade="40"/>
              </w:rPr>
            </w:pPr>
            <w:r w:rsidRPr="0062294D">
              <w:rPr>
                <w:rFonts w:ascii="Garamond" w:hAnsi="Garamond" w:cs="Times New Roman"/>
                <w:color w:val="3B3838" w:themeColor="background2" w:themeShade="40"/>
              </w:rPr>
              <w:t>Baking &amp; Flavor Properties</w:t>
            </w:r>
          </w:p>
        </w:tc>
        <w:tc>
          <w:tcPr>
            <w:tcW w:w="1974" w:type="dxa"/>
            <w:tcBorders>
              <w:top w:val="nil"/>
              <w:left w:val="nil"/>
              <w:bottom w:val="single" w:sz="24" w:space="0" w:color="F7CAAC" w:themeColor="accent2" w:themeTint="66"/>
              <w:right w:val="nil"/>
            </w:tcBorders>
            <w:vAlign w:val="center"/>
          </w:tcPr>
          <w:p w14:paraId="7D392B57" w14:textId="622F8148" w:rsidR="000703DB" w:rsidRPr="0062294D" w:rsidRDefault="003C030D" w:rsidP="003C030D">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3B3838" w:themeColor="background2" w:themeShade="40"/>
              </w:rPr>
            </w:pPr>
            <w:r>
              <w:rPr>
                <w:rFonts w:ascii="Garamond" w:hAnsi="Garamond" w:cs="Times New Roman"/>
                <w:color w:val="3B3838" w:themeColor="background2" w:themeShade="40"/>
              </w:rPr>
              <w:t>Ex.</w:t>
            </w:r>
            <w:bookmarkStart w:id="0" w:name="_GoBack"/>
            <w:bookmarkEnd w:id="0"/>
            <w:r>
              <w:rPr>
                <w:rFonts w:ascii="Garamond" w:hAnsi="Garamond" w:cs="Times New Roman"/>
                <w:color w:val="3B3838" w:themeColor="background2" w:themeShade="40"/>
              </w:rPr>
              <w:t xml:space="preserve"> Grown in CA</w:t>
            </w:r>
          </w:p>
        </w:tc>
      </w:tr>
      <w:tr w:rsidR="0062294D" w:rsidRPr="0062294D" w14:paraId="15A37D50" w14:textId="77777777" w:rsidTr="0062294D">
        <w:trPr>
          <w:trHeight w:val="1765"/>
        </w:trPr>
        <w:tc>
          <w:tcPr>
            <w:cnfStyle w:val="001000000000" w:firstRow="0" w:lastRow="0" w:firstColumn="1" w:lastColumn="0" w:oddVBand="0" w:evenVBand="0" w:oddHBand="0" w:evenHBand="0" w:firstRowFirstColumn="0" w:firstRowLastColumn="0" w:lastRowFirstColumn="0" w:lastRowLastColumn="0"/>
            <w:tcW w:w="4053" w:type="dxa"/>
            <w:tcBorders>
              <w:top w:val="single" w:sz="24" w:space="0" w:color="F7CAAC" w:themeColor="accent2" w:themeTint="66"/>
              <w:left w:val="nil"/>
              <w:bottom w:val="single" w:sz="18" w:space="0" w:color="F7CAAC" w:themeColor="accent2" w:themeTint="66"/>
              <w:right w:val="nil"/>
            </w:tcBorders>
            <w:vAlign w:val="center"/>
          </w:tcPr>
          <w:p w14:paraId="699C4158" w14:textId="77777777" w:rsidR="000703DB" w:rsidRPr="0062294D" w:rsidRDefault="000703DB" w:rsidP="0062294D">
            <w:pPr>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Hard Red Wheat</w:t>
            </w:r>
          </w:p>
          <w:p w14:paraId="2A83C35B" w14:textId="0DFA0873" w:rsidR="000703DB" w:rsidRPr="0062294D" w:rsidRDefault="000703DB" w:rsidP="0062294D">
            <w:pPr>
              <w:rPr>
                <w:rFonts w:ascii="Calibri" w:hAnsi="Calibri" w:cs="Times New Roman"/>
                <w:b w:val="0"/>
                <w:bCs w:val="0"/>
                <w:color w:val="3B3838" w:themeColor="background2" w:themeShade="40"/>
                <w:sz w:val="20"/>
                <w:szCs w:val="20"/>
              </w:rPr>
            </w:pPr>
            <w:r w:rsidRPr="0062294D">
              <w:rPr>
                <w:rFonts w:ascii="Calibri" w:hAnsi="Calibri" w:cs="Times New Roman"/>
                <w:b w:val="0"/>
                <w:color w:val="3B3838" w:themeColor="background2" w:themeShade="40"/>
                <w:sz w:val="20"/>
                <w:szCs w:val="20"/>
              </w:rPr>
              <w:t xml:space="preserve">These wheats generally have stronger gluten properties making them ideal for bread, pizza dough, bagels, and laminated doughs. </w:t>
            </w:r>
            <w:r w:rsidR="00DE5A7D" w:rsidRPr="0062294D">
              <w:rPr>
                <w:rFonts w:ascii="Calibri" w:hAnsi="Calibri" w:cs="Times New Roman"/>
                <w:b w:val="0"/>
                <w:color w:val="3B3838" w:themeColor="background2" w:themeShade="40"/>
                <w:sz w:val="20"/>
                <w:szCs w:val="20"/>
              </w:rPr>
              <w:t>The bran</w:t>
            </w:r>
            <w:r w:rsidRPr="0062294D">
              <w:rPr>
                <w:rFonts w:ascii="Calibri" w:hAnsi="Calibri" w:cs="Times New Roman"/>
                <w:b w:val="0"/>
                <w:color w:val="3B3838" w:themeColor="background2" w:themeShade="40"/>
                <w:sz w:val="20"/>
                <w:szCs w:val="20"/>
              </w:rPr>
              <w:t xml:space="preserve"> </w:t>
            </w:r>
            <w:r w:rsidR="00DE5A7D" w:rsidRPr="0062294D">
              <w:rPr>
                <w:rFonts w:ascii="Calibri" w:hAnsi="Calibri" w:cs="Times New Roman"/>
                <w:b w:val="0"/>
                <w:color w:val="3B3838" w:themeColor="background2" w:themeShade="40"/>
                <w:sz w:val="20"/>
                <w:szCs w:val="20"/>
              </w:rPr>
              <w:t>has a reddish-brown coloring and strong-</w:t>
            </w:r>
            <w:r w:rsidRPr="0062294D">
              <w:rPr>
                <w:rFonts w:ascii="Calibri" w:hAnsi="Calibri" w:cs="Times New Roman"/>
                <w:b w:val="0"/>
                <w:color w:val="3B3838" w:themeColor="background2" w:themeShade="40"/>
                <w:sz w:val="20"/>
                <w:szCs w:val="20"/>
              </w:rPr>
              <w:t>flavored phenolic compounds that give whole wheat flour its rich, ‘wheat-like’ flavor.</w:t>
            </w:r>
          </w:p>
        </w:tc>
        <w:tc>
          <w:tcPr>
            <w:tcW w:w="1974" w:type="dxa"/>
            <w:tcBorders>
              <w:top w:val="single" w:sz="24" w:space="0" w:color="F7CAAC" w:themeColor="accent2" w:themeTint="66"/>
              <w:left w:val="nil"/>
              <w:bottom w:val="single" w:sz="18" w:space="0" w:color="F7CAAC" w:themeColor="accent2" w:themeTint="66"/>
              <w:right w:val="nil"/>
            </w:tcBorders>
            <w:vAlign w:val="center"/>
          </w:tcPr>
          <w:p w14:paraId="0795F0BF"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Summit</w:t>
            </w:r>
          </w:p>
          <w:p w14:paraId="1E4192E6"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Joaquin</w:t>
            </w:r>
          </w:p>
          <w:p w14:paraId="54AD4E48"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proofErr w:type="spellStart"/>
            <w:r w:rsidRPr="0062294D">
              <w:rPr>
                <w:rFonts w:ascii="Calibri" w:hAnsi="Calibri" w:cs="Times New Roman"/>
                <w:color w:val="3B3838" w:themeColor="background2" w:themeShade="40"/>
                <w:sz w:val="20"/>
                <w:szCs w:val="20"/>
              </w:rPr>
              <w:t>Yecora</w:t>
            </w:r>
            <w:proofErr w:type="spellEnd"/>
            <w:r w:rsidRPr="0062294D">
              <w:rPr>
                <w:rFonts w:ascii="Calibri" w:hAnsi="Calibri" w:cs="Times New Roman"/>
                <w:color w:val="3B3838" w:themeColor="background2" w:themeShade="40"/>
                <w:sz w:val="20"/>
                <w:szCs w:val="20"/>
              </w:rPr>
              <w:t xml:space="preserve"> </w:t>
            </w:r>
            <w:proofErr w:type="spellStart"/>
            <w:r w:rsidRPr="0062294D">
              <w:rPr>
                <w:rFonts w:ascii="Calibri" w:hAnsi="Calibri" w:cs="Times New Roman"/>
                <w:color w:val="3B3838" w:themeColor="background2" w:themeShade="40"/>
                <w:sz w:val="20"/>
                <w:szCs w:val="20"/>
              </w:rPr>
              <w:t>Rojo</w:t>
            </w:r>
            <w:proofErr w:type="spellEnd"/>
          </w:p>
          <w:p w14:paraId="17A0FA00"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3B3838" w:themeColor="background2" w:themeShade="40"/>
                <w:sz w:val="20"/>
                <w:szCs w:val="20"/>
              </w:rPr>
            </w:pPr>
            <w:r w:rsidRPr="0062294D">
              <w:rPr>
                <w:rFonts w:ascii="Calibri" w:hAnsi="Calibri" w:cs="Times New Roman"/>
                <w:color w:val="3B3838" w:themeColor="background2" w:themeShade="40"/>
                <w:sz w:val="20"/>
                <w:szCs w:val="20"/>
              </w:rPr>
              <w:t xml:space="preserve">Cal </w:t>
            </w:r>
            <w:proofErr w:type="spellStart"/>
            <w:r w:rsidRPr="0062294D">
              <w:rPr>
                <w:rFonts w:ascii="Calibri" w:hAnsi="Calibri" w:cs="Times New Roman"/>
                <w:color w:val="3B3838" w:themeColor="background2" w:themeShade="40"/>
                <w:sz w:val="20"/>
                <w:szCs w:val="20"/>
              </w:rPr>
              <w:t>Rojo</w:t>
            </w:r>
            <w:proofErr w:type="spellEnd"/>
          </w:p>
        </w:tc>
      </w:tr>
      <w:tr w:rsidR="0062294D" w:rsidRPr="0062294D" w14:paraId="67DE25CB" w14:textId="77777777" w:rsidTr="0062294D">
        <w:tc>
          <w:tcPr>
            <w:cnfStyle w:val="001000000000" w:firstRow="0" w:lastRow="0" w:firstColumn="1" w:lastColumn="0" w:oddVBand="0" w:evenVBand="0" w:oddHBand="0" w:evenHBand="0" w:firstRowFirstColumn="0" w:firstRowLastColumn="0" w:lastRowFirstColumn="0" w:lastRowLastColumn="0"/>
            <w:tcW w:w="4053" w:type="dxa"/>
            <w:tcBorders>
              <w:top w:val="single" w:sz="18" w:space="0" w:color="F7CAAC" w:themeColor="accent2" w:themeTint="66"/>
              <w:left w:val="nil"/>
              <w:bottom w:val="single" w:sz="18" w:space="0" w:color="F7CAAC" w:themeColor="accent2" w:themeTint="66"/>
              <w:right w:val="nil"/>
            </w:tcBorders>
            <w:vAlign w:val="center"/>
          </w:tcPr>
          <w:p w14:paraId="3C0B1917" w14:textId="77777777" w:rsidR="000703DB" w:rsidRPr="0062294D" w:rsidRDefault="000703DB" w:rsidP="0062294D">
            <w:pPr>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Hard White Wheat</w:t>
            </w:r>
          </w:p>
          <w:p w14:paraId="10CE5595" w14:textId="4D1B4964" w:rsidR="000703DB" w:rsidRPr="0062294D" w:rsidRDefault="0062294D" w:rsidP="0062294D">
            <w:pPr>
              <w:rPr>
                <w:rFonts w:ascii="Calibri" w:hAnsi="Calibri" w:cs="Times New Roman"/>
                <w:b w:val="0"/>
                <w:color w:val="3B3838" w:themeColor="background2" w:themeShade="40"/>
                <w:sz w:val="20"/>
                <w:szCs w:val="20"/>
              </w:rPr>
            </w:pPr>
            <w:r>
              <w:rPr>
                <w:rFonts w:ascii="Calibri" w:hAnsi="Calibri" w:cs="Times New Roman"/>
                <w:b w:val="0"/>
                <w:color w:val="3B3838" w:themeColor="background2" w:themeShade="40"/>
                <w:sz w:val="20"/>
                <w:szCs w:val="20"/>
              </w:rPr>
              <w:t>Like hard r</w:t>
            </w:r>
            <w:r w:rsidR="000703DB" w:rsidRPr="0062294D">
              <w:rPr>
                <w:rFonts w:ascii="Calibri" w:hAnsi="Calibri" w:cs="Times New Roman"/>
                <w:b w:val="0"/>
                <w:color w:val="3B3838" w:themeColor="background2" w:themeShade="40"/>
                <w:sz w:val="20"/>
                <w:szCs w:val="20"/>
              </w:rPr>
              <w:t xml:space="preserve">ed, </w:t>
            </w:r>
            <w:r>
              <w:rPr>
                <w:rFonts w:ascii="Calibri" w:hAnsi="Calibri" w:cs="Times New Roman"/>
                <w:b w:val="0"/>
                <w:color w:val="3B3838" w:themeColor="background2" w:themeShade="40"/>
                <w:sz w:val="20"/>
                <w:szCs w:val="20"/>
              </w:rPr>
              <w:t>hard w</w:t>
            </w:r>
            <w:r w:rsidR="000703DB" w:rsidRPr="0062294D">
              <w:rPr>
                <w:rFonts w:ascii="Calibri" w:hAnsi="Calibri" w:cs="Times New Roman"/>
                <w:b w:val="0"/>
                <w:color w:val="3B3838" w:themeColor="background2" w:themeShade="40"/>
                <w:sz w:val="20"/>
                <w:szCs w:val="20"/>
              </w:rPr>
              <w:t xml:space="preserve">hite wheats generally have stronger gluten properties making them ideal for bread, pizza dough, bagels, and laminated doughs. </w:t>
            </w:r>
            <w:r>
              <w:rPr>
                <w:rFonts w:ascii="Calibri" w:hAnsi="Calibri" w:cs="Times New Roman"/>
                <w:b w:val="0"/>
                <w:color w:val="3B3838" w:themeColor="background2" w:themeShade="40"/>
                <w:sz w:val="20"/>
                <w:szCs w:val="20"/>
              </w:rPr>
              <w:t>The</w:t>
            </w:r>
            <w:r w:rsidR="000703DB" w:rsidRPr="0062294D">
              <w:rPr>
                <w:rFonts w:ascii="Calibri" w:hAnsi="Calibri" w:cs="Times New Roman"/>
                <w:b w:val="0"/>
                <w:color w:val="3B3838" w:themeColor="background2" w:themeShade="40"/>
                <w:sz w:val="20"/>
                <w:szCs w:val="20"/>
              </w:rPr>
              <w:t xml:space="preserve"> bran</w:t>
            </w:r>
            <w:r>
              <w:rPr>
                <w:rFonts w:ascii="Calibri" w:hAnsi="Calibri" w:cs="Times New Roman"/>
                <w:b w:val="0"/>
                <w:color w:val="3B3838" w:themeColor="background2" w:themeShade="40"/>
                <w:sz w:val="20"/>
                <w:szCs w:val="20"/>
              </w:rPr>
              <w:t>, however, is</w:t>
            </w:r>
            <w:r w:rsidR="000703DB" w:rsidRPr="0062294D">
              <w:rPr>
                <w:rFonts w:ascii="Calibri" w:hAnsi="Calibri" w:cs="Times New Roman"/>
                <w:b w:val="0"/>
                <w:color w:val="3B3838" w:themeColor="background2" w:themeShade="40"/>
                <w:sz w:val="20"/>
                <w:szCs w:val="20"/>
              </w:rPr>
              <w:t xml:space="preserve"> lighter in color with milder flavor.</w:t>
            </w:r>
          </w:p>
        </w:tc>
        <w:tc>
          <w:tcPr>
            <w:tcW w:w="1974" w:type="dxa"/>
            <w:tcBorders>
              <w:top w:val="single" w:sz="18" w:space="0" w:color="F7CAAC" w:themeColor="accent2" w:themeTint="66"/>
              <w:left w:val="nil"/>
              <w:bottom w:val="single" w:sz="18" w:space="0" w:color="F7CAAC" w:themeColor="accent2" w:themeTint="66"/>
              <w:right w:val="nil"/>
            </w:tcBorders>
            <w:vAlign w:val="center"/>
          </w:tcPr>
          <w:p w14:paraId="56B600E1"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p>
          <w:p w14:paraId="1F4CAA15"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proofErr w:type="spellStart"/>
            <w:r w:rsidRPr="0062294D">
              <w:rPr>
                <w:rFonts w:ascii="Calibri" w:hAnsi="Calibri" w:cs="Times New Roman"/>
                <w:color w:val="3B3838" w:themeColor="background2" w:themeShade="40"/>
                <w:sz w:val="20"/>
                <w:szCs w:val="20"/>
              </w:rPr>
              <w:t>Patwin</w:t>
            </w:r>
            <w:proofErr w:type="spellEnd"/>
          </w:p>
          <w:p w14:paraId="5B25A226"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Blanca Grande</w:t>
            </w:r>
          </w:p>
          <w:p w14:paraId="4DCA6053"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3B3838" w:themeColor="background2" w:themeShade="40"/>
                <w:sz w:val="20"/>
                <w:szCs w:val="20"/>
              </w:rPr>
            </w:pPr>
          </w:p>
        </w:tc>
      </w:tr>
      <w:tr w:rsidR="0062294D" w:rsidRPr="0062294D" w14:paraId="2FB6ED4A" w14:textId="77777777" w:rsidTr="0062294D">
        <w:tc>
          <w:tcPr>
            <w:cnfStyle w:val="001000000000" w:firstRow="0" w:lastRow="0" w:firstColumn="1" w:lastColumn="0" w:oddVBand="0" w:evenVBand="0" w:oddHBand="0" w:evenHBand="0" w:firstRowFirstColumn="0" w:firstRowLastColumn="0" w:lastRowFirstColumn="0" w:lastRowLastColumn="0"/>
            <w:tcW w:w="4053" w:type="dxa"/>
            <w:tcBorders>
              <w:top w:val="single" w:sz="18" w:space="0" w:color="F7CAAC" w:themeColor="accent2" w:themeTint="66"/>
              <w:left w:val="nil"/>
              <w:bottom w:val="single" w:sz="18" w:space="0" w:color="F7CAAC" w:themeColor="accent2" w:themeTint="66"/>
              <w:right w:val="nil"/>
            </w:tcBorders>
            <w:vAlign w:val="center"/>
          </w:tcPr>
          <w:p w14:paraId="505CCE30" w14:textId="77777777" w:rsidR="000703DB" w:rsidRPr="0062294D" w:rsidRDefault="000703DB" w:rsidP="0062294D">
            <w:pPr>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Soft White Wheat</w:t>
            </w:r>
          </w:p>
          <w:p w14:paraId="135EE16E" w14:textId="77777777" w:rsidR="000703DB" w:rsidRPr="0062294D" w:rsidRDefault="000703DB" w:rsidP="0062294D">
            <w:pPr>
              <w:rPr>
                <w:rFonts w:ascii="Calibri" w:hAnsi="Calibri" w:cs="Times New Roman"/>
                <w:b w:val="0"/>
                <w:color w:val="3B3838" w:themeColor="background2" w:themeShade="40"/>
                <w:sz w:val="20"/>
                <w:szCs w:val="20"/>
              </w:rPr>
            </w:pPr>
            <w:r w:rsidRPr="0062294D">
              <w:rPr>
                <w:rFonts w:ascii="Calibri" w:hAnsi="Calibri" w:cs="Times New Roman"/>
                <w:b w:val="0"/>
                <w:color w:val="3B3838" w:themeColor="background2" w:themeShade="40"/>
                <w:sz w:val="20"/>
                <w:szCs w:val="20"/>
              </w:rPr>
              <w:t>Typically lower in gluten protein, but not in all cases, these varieties of wheat are wonderful for more delicate baking applications, such as cakes, muffins, and cookies. Lightly hued, mild flavor, with a soft crumb.</w:t>
            </w:r>
          </w:p>
        </w:tc>
        <w:tc>
          <w:tcPr>
            <w:tcW w:w="1974" w:type="dxa"/>
            <w:tcBorders>
              <w:top w:val="single" w:sz="18" w:space="0" w:color="F7CAAC" w:themeColor="accent2" w:themeTint="66"/>
              <w:left w:val="nil"/>
              <w:bottom w:val="single" w:sz="18" w:space="0" w:color="F7CAAC" w:themeColor="accent2" w:themeTint="66"/>
              <w:right w:val="nil"/>
            </w:tcBorders>
            <w:vAlign w:val="center"/>
          </w:tcPr>
          <w:p w14:paraId="6B2AAC66"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Yamhill</w:t>
            </w:r>
          </w:p>
          <w:p w14:paraId="5F24BA64"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Twin</w:t>
            </w:r>
          </w:p>
          <w:p w14:paraId="1F0F798E"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3B3838" w:themeColor="background2" w:themeShade="40"/>
                <w:sz w:val="20"/>
                <w:szCs w:val="20"/>
              </w:rPr>
            </w:pPr>
            <w:proofErr w:type="spellStart"/>
            <w:r w:rsidRPr="0062294D">
              <w:rPr>
                <w:rFonts w:ascii="Calibri" w:hAnsi="Calibri" w:cs="Times New Roman"/>
                <w:color w:val="3B3838" w:themeColor="background2" w:themeShade="40"/>
                <w:sz w:val="20"/>
                <w:szCs w:val="20"/>
              </w:rPr>
              <w:t>Alpowa</w:t>
            </w:r>
            <w:proofErr w:type="spellEnd"/>
          </w:p>
        </w:tc>
      </w:tr>
      <w:tr w:rsidR="0062294D" w:rsidRPr="0062294D" w14:paraId="76C2D08F" w14:textId="77777777" w:rsidTr="0062294D">
        <w:trPr>
          <w:trHeight w:val="1070"/>
        </w:trPr>
        <w:tc>
          <w:tcPr>
            <w:cnfStyle w:val="001000000000" w:firstRow="0" w:lastRow="0" w:firstColumn="1" w:lastColumn="0" w:oddVBand="0" w:evenVBand="0" w:oddHBand="0" w:evenHBand="0" w:firstRowFirstColumn="0" w:firstRowLastColumn="0" w:lastRowFirstColumn="0" w:lastRowLastColumn="0"/>
            <w:tcW w:w="4053" w:type="dxa"/>
            <w:tcBorders>
              <w:top w:val="single" w:sz="18" w:space="0" w:color="F7CAAC" w:themeColor="accent2" w:themeTint="66"/>
              <w:left w:val="nil"/>
              <w:bottom w:val="single" w:sz="18" w:space="0" w:color="F7CAAC" w:themeColor="accent2" w:themeTint="66"/>
              <w:right w:val="nil"/>
            </w:tcBorders>
            <w:vAlign w:val="center"/>
          </w:tcPr>
          <w:p w14:paraId="17BA0C46" w14:textId="77777777" w:rsidR="000703DB" w:rsidRPr="0062294D" w:rsidRDefault="000703DB" w:rsidP="0062294D">
            <w:pPr>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Durum Wheat</w:t>
            </w:r>
          </w:p>
          <w:p w14:paraId="57758B7B" w14:textId="77777777" w:rsidR="000703DB" w:rsidRPr="0062294D" w:rsidRDefault="000703DB" w:rsidP="0062294D">
            <w:pPr>
              <w:rPr>
                <w:rFonts w:ascii="Calibri" w:hAnsi="Calibri" w:cs="Times New Roman"/>
                <w:b w:val="0"/>
                <w:color w:val="3B3838" w:themeColor="background2" w:themeShade="40"/>
                <w:sz w:val="20"/>
                <w:szCs w:val="20"/>
              </w:rPr>
            </w:pPr>
            <w:r w:rsidRPr="0062294D">
              <w:rPr>
                <w:rFonts w:ascii="Calibri" w:hAnsi="Calibri" w:cs="Times New Roman"/>
                <w:b w:val="0"/>
                <w:color w:val="3B3838" w:themeColor="background2" w:themeShade="40"/>
                <w:sz w:val="20"/>
                <w:szCs w:val="20"/>
              </w:rPr>
              <w:t>Normally amber colored grain, with less color distinction between endosperm and bran. This wheat is traditionally used to make semolina (refined flour) for pasta, but makes a wonderful amber-hued addition to cakes and breads.</w:t>
            </w:r>
          </w:p>
        </w:tc>
        <w:tc>
          <w:tcPr>
            <w:tcW w:w="1974" w:type="dxa"/>
            <w:tcBorders>
              <w:top w:val="single" w:sz="18" w:space="0" w:color="F7CAAC" w:themeColor="accent2" w:themeTint="66"/>
              <w:left w:val="nil"/>
              <w:bottom w:val="single" w:sz="18" w:space="0" w:color="F7CAAC" w:themeColor="accent2" w:themeTint="66"/>
              <w:right w:val="nil"/>
            </w:tcBorders>
            <w:vAlign w:val="center"/>
          </w:tcPr>
          <w:p w14:paraId="44059B1C"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Desert King</w:t>
            </w:r>
          </w:p>
          <w:p w14:paraId="261C4848"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proofErr w:type="spellStart"/>
            <w:r w:rsidRPr="0062294D">
              <w:rPr>
                <w:rFonts w:ascii="Calibri" w:hAnsi="Calibri" w:cs="Times New Roman"/>
                <w:color w:val="3B3838" w:themeColor="background2" w:themeShade="40"/>
                <w:sz w:val="20"/>
                <w:szCs w:val="20"/>
              </w:rPr>
              <w:t>Orita</w:t>
            </w:r>
            <w:proofErr w:type="spellEnd"/>
          </w:p>
          <w:p w14:paraId="260DB418"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3B3838" w:themeColor="background2" w:themeShade="40"/>
                <w:sz w:val="20"/>
                <w:szCs w:val="20"/>
              </w:rPr>
            </w:pPr>
            <w:r w:rsidRPr="0062294D">
              <w:rPr>
                <w:rFonts w:ascii="Calibri" w:hAnsi="Calibri" w:cs="Times New Roman"/>
                <w:color w:val="3B3838" w:themeColor="background2" w:themeShade="40"/>
                <w:sz w:val="20"/>
                <w:szCs w:val="20"/>
              </w:rPr>
              <w:t>Fortissimo</w:t>
            </w:r>
          </w:p>
        </w:tc>
      </w:tr>
      <w:tr w:rsidR="0062294D" w:rsidRPr="0062294D" w14:paraId="4577ECB6" w14:textId="77777777" w:rsidTr="0062294D">
        <w:trPr>
          <w:trHeight w:val="1070"/>
        </w:trPr>
        <w:tc>
          <w:tcPr>
            <w:cnfStyle w:val="001000000000" w:firstRow="0" w:lastRow="0" w:firstColumn="1" w:lastColumn="0" w:oddVBand="0" w:evenVBand="0" w:oddHBand="0" w:evenHBand="0" w:firstRowFirstColumn="0" w:firstRowLastColumn="0" w:lastRowFirstColumn="0" w:lastRowLastColumn="0"/>
            <w:tcW w:w="4053" w:type="dxa"/>
            <w:tcBorders>
              <w:top w:val="single" w:sz="18" w:space="0" w:color="F7CAAC" w:themeColor="accent2" w:themeTint="66"/>
              <w:left w:val="nil"/>
              <w:bottom w:val="single" w:sz="18" w:space="0" w:color="F7CAAC" w:themeColor="accent2" w:themeTint="66"/>
              <w:right w:val="nil"/>
            </w:tcBorders>
            <w:vAlign w:val="center"/>
          </w:tcPr>
          <w:p w14:paraId="2AC807F8" w14:textId="77777777" w:rsidR="000703DB" w:rsidRPr="0062294D" w:rsidRDefault="000703DB" w:rsidP="0062294D">
            <w:pPr>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Heritage Wheat</w:t>
            </w:r>
          </w:p>
          <w:p w14:paraId="56E67F0C" w14:textId="77777777" w:rsidR="000703DB" w:rsidRPr="0062294D" w:rsidRDefault="000703DB" w:rsidP="0062294D">
            <w:pPr>
              <w:rPr>
                <w:rFonts w:ascii="Calibri" w:hAnsi="Calibri" w:cs="Times New Roman"/>
                <w:b w:val="0"/>
                <w:color w:val="3B3838" w:themeColor="background2" w:themeShade="40"/>
                <w:sz w:val="20"/>
                <w:szCs w:val="20"/>
              </w:rPr>
            </w:pPr>
            <w:r w:rsidRPr="0062294D">
              <w:rPr>
                <w:rFonts w:ascii="Calibri" w:hAnsi="Calibri" w:cs="Times New Roman"/>
                <w:b w:val="0"/>
                <w:color w:val="3B3838" w:themeColor="background2" w:themeShade="40"/>
                <w:sz w:val="20"/>
                <w:szCs w:val="20"/>
              </w:rPr>
              <w:t>This distinction includes Old World landrace varieties in existence before 1900, and also the crosses between landrace varieties made after 1900. Tailored to specific microclimates.</w:t>
            </w:r>
          </w:p>
        </w:tc>
        <w:tc>
          <w:tcPr>
            <w:tcW w:w="1974" w:type="dxa"/>
            <w:tcBorders>
              <w:top w:val="single" w:sz="18" w:space="0" w:color="F7CAAC" w:themeColor="accent2" w:themeTint="66"/>
              <w:left w:val="nil"/>
              <w:bottom w:val="single" w:sz="18" w:space="0" w:color="F7CAAC" w:themeColor="accent2" w:themeTint="66"/>
              <w:right w:val="nil"/>
            </w:tcBorders>
            <w:vAlign w:val="center"/>
          </w:tcPr>
          <w:p w14:paraId="63A4D3E9"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Sonora (Soft White)</w:t>
            </w:r>
          </w:p>
          <w:p w14:paraId="456288B5"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proofErr w:type="spellStart"/>
            <w:r w:rsidRPr="0062294D">
              <w:rPr>
                <w:rFonts w:ascii="Calibri" w:hAnsi="Calibri" w:cs="Times New Roman"/>
                <w:color w:val="3B3838" w:themeColor="background2" w:themeShade="40"/>
                <w:sz w:val="20"/>
                <w:szCs w:val="20"/>
              </w:rPr>
              <w:t>Chiddam</w:t>
            </w:r>
            <w:proofErr w:type="spellEnd"/>
            <w:r w:rsidRPr="0062294D">
              <w:rPr>
                <w:rFonts w:ascii="Calibri" w:hAnsi="Calibri" w:cs="Times New Roman"/>
                <w:color w:val="3B3838" w:themeColor="background2" w:themeShade="40"/>
                <w:sz w:val="20"/>
                <w:szCs w:val="20"/>
              </w:rPr>
              <w:t xml:space="preserve"> Blanc de Mars (Soft White)</w:t>
            </w:r>
          </w:p>
          <w:p w14:paraId="70235347"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Red Fife (Hard Red)</w:t>
            </w:r>
          </w:p>
          <w:p w14:paraId="163ECE98"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Durum Iraq (Durum)</w:t>
            </w:r>
          </w:p>
          <w:p w14:paraId="0288642E"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Blue Beard (Durum)</w:t>
            </w:r>
          </w:p>
        </w:tc>
      </w:tr>
      <w:tr w:rsidR="0062294D" w:rsidRPr="0062294D" w14:paraId="7EDB869D" w14:textId="77777777" w:rsidTr="0062294D">
        <w:trPr>
          <w:trHeight w:val="1070"/>
        </w:trPr>
        <w:tc>
          <w:tcPr>
            <w:cnfStyle w:val="001000000000" w:firstRow="0" w:lastRow="0" w:firstColumn="1" w:lastColumn="0" w:oddVBand="0" w:evenVBand="0" w:oddHBand="0" w:evenHBand="0" w:firstRowFirstColumn="0" w:firstRowLastColumn="0" w:lastRowFirstColumn="0" w:lastRowLastColumn="0"/>
            <w:tcW w:w="4053" w:type="dxa"/>
            <w:tcBorders>
              <w:top w:val="single" w:sz="18" w:space="0" w:color="F7CAAC" w:themeColor="accent2" w:themeTint="66"/>
              <w:left w:val="nil"/>
              <w:bottom w:val="nil"/>
              <w:right w:val="nil"/>
            </w:tcBorders>
            <w:vAlign w:val="center"/>
          </w:tcPr>
          <w:p w14:paraId="24C0DE35" w14:textId="77777777" w:rsidR="000703DB" w:rsidRPr="0062294D" w:rsidRDefault="000703DB" w:rsidP="0062294D">
            <w:pPr>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Ancient Wheat</w:t>
            </w:r>
          </w:p>
          <w:p w14:paraId="16196ACD" w14:textId="17C28BF6" w:rsidR="000703DB" w:rsidRPr="0062294D" w:rsidRDefault="000703DB" w:rsidP="0062294D">
            <w:pPr>
              <w:rPr>
                <w:rFonts w:ascii="Calibri" w:hAnsi="Calibri" w:cs="Times New Roman"/>
                <w:b w:val="0"/>
                <w:color w:val="3B3838" w:themeColor="background2" w:themeShade="40"/>
                <w:sz w:val="20"/>
                <w:szCs w:val="20"/>
              </w:rPr>
            </w:pPr>
            <w:r w:rsidRPr="0062294D">
              <w:rPr>
                <w:rFonts w:ascii="Calibri" w:hAnsi="Calibri" w:cs="Times New Roman"/>
                <w:b w:val="0"/>
                <w:color w:val="3B3838" w:themeColor="background2" w:themeShade="40"/>
                <w:sz w:val="20"/>
                <w:szCs w:val="20"/>
              </w:rPr>
              <w:t xml:space="preserve">Wheat varieties that were domesticated at the dawn of agriculture, approximately 8,000 to 10,000 years ago. </w:t>
            </w:r>
            <w:r w:rsidR="00DE5A7D" w:rsidRPr="0062294D">
              <w:rPr>
                <w:rFonts w:ascii="Calibri" w:hAnsi="Calibri" w:cs="Times New Roman"/>
                <w:b w:val="0"/>
                <w:color w:val="3B3838" w:themeColor="background2" w:themeShade="40"/>
                <w:sz w:val="20"/>
                <w:szCs w:val="20"/>
              </w:rPr>
              <w:t>Ancient wheats</w:t>
            </w:r>
            <w:r w:rsidRPr="0062294D">
              <w:rPr>
                <w:rFonts w:ascii="Calibri" w:hAnsi="Calibri" w:cs="Times New Roman"/>
                <w:b w:val="0"/>
                <w:color w:val="3B3838" w:themeColor="background2" w:themeShade="40"/>
                <w:sz w:val="20"/>
                <w:szCs w:val="20"/>
              </w:rPr>
              <w:t xml:space="preserve"> have many nutritional benefits, versatility, and great flavor.</w:t>
            </w:r>
          </w:p>
        </w:tc>
        <w:tc>
          <w:tcPr>
            <w:tcW w:w="1974" w:type="dxa"/>
            <w:tcBorders>
              <w:top w:val="single" w:sz="18" w:space="0" w:color="F7CAAC" w:themeColor="accent2" w:themeTint="66"/>
              <w:left w:val="nil"/>
              <w:bottom w:val="nil"/>
              <w:right w:val="nil"/>
            </w:tcBorders>
            <w:vAlign w:val="center"/>
          </w:tcPr>
          <w:p w14:paraId="221A51E7"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Einkorn</w:t>
            </w:r>
          </w:p>
          <w:p w14:paraId="66C4E009" w14:textId="77777777"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sidRPr="0062294D">
              <w:rPr>
                <w:rFonts w:ascii="Calibri" w:hAnsi="Calibri" w:cs="Times New Roman"/>
                <w:color w:val="3B3838" w:themeColor="background2" w:themeShade="40"/>
                <w:sz w:val="20"/>
                <w:szCs w:val="20"/>
              </w:rPr>
              <w:t>Emmer</w:t>
            </w:r>
          </w:p>
          <w:p w14:paraId="29D3A04C" w14:textId="14DC380E" w:rsidR="000703DB" w:rsidRPr="0062294D" w:rsidRDefault="003C030D"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3B3838" w:themeColor="background2" w:themeShade="40"/>
                <w:sz w:val="20"/>
                <w:szCs w:val="20"/>
              </w:rPr>
            </w:pPr>
            <w:r>
              <w:rPr>
                <w:rFonts w:ascii="Calibri" w:hAnsi="Calibri" w:cs="Times New Roman"/>
                <w:color w:val="3B3838" w:themeColor="background2" w:themeShade="40"/>
                <w:sz w:val="20"/>
                <w:szCs w:val="20"/>
              </w:rPr>
              <w:t>Khora</w:t>
            </w:r>
            <w:r w:rsidR="000703DB" w:rsidRPr="0062294D">
              <w:rPr>
                <w:rFonts w:ascii="Calibri" w:hAnsi="Calibri" w:cs="Times New Roman"/>
                <w:color w:val="3B3838" w:themeColor="background2" w:themeShade="40"/>
                <w:sz w:val="20"/>
                <w:szCs w:val="20"/>
              </w:rPr>
              <w:t>san</w:t>
            </w:r>
          </w:p>
          <w:p w14:paraId="36B95415" w14:textId="308C9613" w:rsidR="000703DB" w:rsidRPr="0062294D" w:rsidRDefault="000703DB" w:rsidP="0062294D">
            <w:pPr>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b/>
                <w:color w:val="3B3838" w:themeColor="background2" w:themeShade="40"/>
                <w:sz w:val="20"/>
                <w:szCs w:val="20"/>
              </w:rPr>
            </w:pPr>
            <w:r w:rsidRPr="0062294D">
              <w:rPr>
                <w:rFonts w:ascii="Calibri" w:hAnsi="Calibri" w:cs="Times New Roman"/>
                <w:color w:val="3B3838" w:themeColor="background2" w:themeShade="40"/>
                <w:sz w:val="20"/>
                <w:szCs w:val="20"/>
              </w:rPr>
              <w:t>Spelt</w:t>
            </w:r>
          </w:p>
        </w:tc>
      </w:tr>
    </w:tbl>
    <w:p w14:paraId="46C81ED5" w14:textId="77777777" w:rsidR="00D25D06" w:rsidRPr="000703DB" w:rsidRDefault="003C030D">
      <w:pPr>
        <w:rPr>
          <w:sz w:val="18"/>
          <w:szCs w:val="18"/>
        </w:rPr>
      </w:pPr>
    </w:p>
    <w:sectPr w:rsidR="00D25D06" w:rsidRPr="000703DB" w:rsidSect="0062294D">
      <w:headerReference w:type="default" r:id="rId7"/>
      <w:footerReference w:type="default" r:id="rId8"/>
      <w:pgSz w:w="6800" w:h="13320" w:code="47"/>
      <w:pgMar w:top="288" w:right="288" w:bottom="288" w:left="28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5CB7" w14:textId="77777777" w:rsidR="00FB206C" w:rsidRDefault="00FB206C" w:rsidP="000703DB">
      <w:r>
        <w:separator/>
      </w:r>
    </w:p>
  </w:endnote>
  <w:endnote w:type="continuationSeparator" w:id="0">
    <w:p w14:paraId="317F158F" w14:textId="77777777" w:rsidR="00FB206C" w:rsidRDefault="00FB206C" w:rsidP="0007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E19E" w14:textId="77777777" w:rsidR="000703DB" w:rsidRPr="000703DB" w:rsidRDefault="000703DB" w:rsidP="000703DB">
    <w:pPr>
      <w:pStyle w:val="Footer"/>
      <w:jc w:val="center"/>
      <w:rPr>
        <w:b/>
        <w:color w:val="767171" w:themeColor="background2" w:themeShade="80"/>
        <w:sz w:val="18"/>
        <w:szCs w:val="18"/>
      </w:rPr>
    </w:pPr>
    <w:r w:rsidRPr="000703DB">
      <w:rPr>
        <w:b/>
        <w:color w:val="767171" w:themeColor="background2" w:themeShade="80"/>
        <w:sz w:val="18"/>
        <w:szCs w:val="18"/>
      </w:rPr>
      <w:t>WWW.CALIFORNIAGRAINS.COM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2844" w14:textId="77777777" w:rsidR="00FB206C" w:rsidRDefault="00FB206C" w:rsidP="000703DB">
      <w:r>
        <w:separator/>
      </w:r>
    </w:p>
  </w:footnote>
  <w:footnote w:type="continuationSeparator" w:id="0">
    <w:p w14:paraId="7F0C2419" w14:textId="77777777" w:rsidR="00FB206C" w:rsidRDefault="00FB206C" w:rsidP="0007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4505"/>
    </w:tblGrid>
    <w:tr w:rsidR="000703DB" w14:paraId="199A359D" w14:textId="77777777" w:rsidTr="002D3313">
      <w:trPr>
        <w:trHeight w:val="738"/>
      </w:trPr>
      <w:tc>
        <w:tcPr>
          <w:tcW w:w="1612" w:type="dxa"/>
          <w:vAlign w:val="center"/>
        </w:tcPr>
        <w:p w14:paraId="6D86B551" w14:textId="77777777" w:rsidR="000703DB" w:rsidRDefault="000703DB" w:rsidP="000703DB">
          <w:pPr>
            <w:pStyle w:val="Header"/>
            <w:jc w:val="center"/>
            <w:rPr>
              <w:rFonts w:ascii="Garamond" w:hAnsi="Garamond"/>
              <w:b/>
              <w:sz w:val="28"/>
              <w:szCs w:val="28"/>
            </w:rPr>
          </w:pPr>
          <w:r>
            <w:rPr>
              <w:rFonts w:ascii="Times New Roman" w:hAnsi="Times New Roman" w:cs="Times New Roman"/>
              <w:noProof/>
              <w:color w:val="000000"/>
              <w:sz w:val="40"/>
              <w:szCs w:val="40"/>
              <w:lang w:eastAsia="ko-KR"/>
            </w:rPr>
            <w:drawing>
              <wp:inline distT="0" distB="0" distL="0" distR="0" wp14:anchorId="145CD9C0" wp14:editId="7869DDFC">
                <wp:extent cx="537007" cy="557547"/>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alifornia Grain Campaign logo.png"/>
                        <pic:cNvPicPr/>
                      </pic:nvPicPr>
                      <pic:blipFill>
                        <a:blip r:embed="rId1">
                          <a:extLst>
                            <a:ext uri="{28A0092B-C50C-407E-A947-70E740481C1C}">
                              <a14:useLocalDpi xmlns:a14="http://schemas.microsoft.com/office/drawing/2010/main" val="0"/>
                            </a:ext>
                          </a:extLst>
                        </a:blip>
                        <a:stretch>
                          <a:fillRect/>
                        </a:stretch>
                      </pic:blipFill>
                      <pic:spPr>
                        <a:xfrm>
                          <a:off x="0" y="0"/>
                          <a:ext cx="552565" cy="573700"/>
                        </a:xfrm>
                        <a:prstGeom prst="rect">
                          <a:avLst/>
                        </a:prstGeom>
                      </pic:spPr>
                    </pic:pic>
                  </a:graphicData>
                </a:graphic>
              </wp:inline>
            </w:drawing>
          </w:r>
        </w:p>
      </w:tc>
      <w:tc>
        <w:tcPr>
          <w:tcW w:w="4505" w:type="dxa"/>
          <w:vAlign w:val="center"/>
        </w:tcPr>
        <w:p w14:paraId="63E6DF9B" w14:textId="77777777" w:rsidR="000703DB" w:rsidRPr="000703DB" w:rsidRDefault="000703DB" w:rsidP="000703DB">
          <w:pPr>
            <w:pStyle w:val="Header"/>
            <w:jc w:val="center"/>
            <w:rPr>
              <w:rFonts w:ascii="Garamond" w:hAnsi="Garamond"/>
              <w:b/>
              <w:color w:val="767171" w:themeColor="background2" w:themeShade="80"/>
              <w:sz w:val="28"/>
              <w:szCs w:val="28"/>
            </w:rPr>
          </w:pPr>
          <w:r w:rsidRPr="000703DB">
            <w:rPr>
              <w:rFonts w:ascii="Garamond" w:hAnsi="Garamond"/>
              <w:b/>
              <w:color w:val="767171" w:themeColor="background2" w:themeShade="80"/>
              <w:sz w:val="28"/>
              <w:szCs w:val="28"/>
            </w:rPr>
            <w:t>California Grain Campaign</w:t>
          </w:r>
        </w:p>
        <w:p w14:paraId="2B1D2ED4" w14:textId="756CA509" w:rsidR="000703DB" w:rsidRPr="002D3313" w:rsidRDefault="000703DB" w:rsidP="002D3313">
          <w:pPr>
            <w:pStyle w:val="Header"/>
            <w:jc w:val="center"/>
            <w:rPr>
              <w:rFonts w:ascii="Garamond" w:hAnsi="Garamond"/>
              <w:b/>
            </w:rPr>
          </w:pPr>
          <w:r w:rsidRPr="002D3313">
            <w:rPr>
              <w:rFonts w:ascii="Garamond" w:hAnsi="Garamond"/>
              <w:b/>
              <w:color w:val="767171" w:themeColor="background2" w:themeShade="80"/>
            </w:rPr>
            <w:t xml:space="preserve">Wheat </w:t>
          </w:r>
          <w:r w:rsidR="002D3313" w:rsidRPr="002D3313">
            <w:rPr>
              <w:rFonts w:ascii="Garamond" w:hAnsi="Garamond"/>
              <w:b/>
              <w:color w:val="767171" w:themeColor="background2" w:themeShade="80"/>
            </w:rPr>
            <w:t>Varieties Grown by Local Farmers</w:t>
          </w:r>
        </w:p>
      </w:tc>
    </w:tr>
  </w:tbl>
  <w:p w14:paraId="4C077D29" w14:textId="77777777" w:rsidR="000703DB" w:rsidRPr="000703DB" w:rsidRDefault="000703DB" w:rsidP="000703DB">
    <w:pPr>
      <w:pStyle w:val="Header"/>
      <w:rPr>
        <w:rFonts w:ascii="Garamond" w:hAnsi="Garamond"/>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DB"/>
    <w:rsid w:val="000703DB"/>
    <w:rsid w:val="002D3313"/>
    <w:rsid w:val="003C030D"/>
    <w:rsid w:val="003E721C"/>
    <w:rsid w:val="004E612A"/>
    <w:rsid w:val="0062294D"/>
    <w:rsid w:val="00961886"/>
    <w:rsid w:val="00A50557"/>
    <w:rsid w:val="00BC689D"/>
    <w:rsid w:val="00DE5A7D"/>
    <w:rsid w:val="00E850F3"/>
    <w:rsid w:val="00FB20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2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5Dark-Accent2">
    <w:name w:val="List Table 5 Dark Accent 2"/>
    <w:basedOn w:val="TableNormal"/>
    <w:uiPriority w:val="50"/>
    <w:rsid w:val="000703D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0703DB"/>
    <w:pPr>
      <w:tabs>
        <w:tab w:val="center" w:pos="4680"/>
        <w:tab w:val="right" w:pos="9360"/>
      </w:tabs>
    </w:pPr>
  </w:style>
  <w:style w:type="character" w:customStyle="1" w:styleId="HeaderChar">
    <w:name w:val="Header Char"/>
    <w:basedOn w:val="DefaultParagraphFont"/>
    <w:link w:val="Header"/>
    <w:uiPriority w:val="99"/>
    <w:rsid w:val="000703DB"/>
  </w:style>
  <w:style w:type="paragraph" w:styleId="Footer">
    <w:name w:val="footer"/>
    <w:basedOn w:val="Normal"/>
    <w:link w:val="FooterChar"/>
    <w:uiPriority w:val="99"/>
    <w:unhideWhenUsed/>
    <w:rsid w:val="000703DB"/>
    <w:pPr>
      <w:tabs>
        <w:tab w:val="center" w:pos="4680"/>
        <w:tab w:val="right" w:pos="9360"/>
      </w:tabs>
    </w:pPr>
  </w:style>
  <w:style w:type="character" w:customStyle="1" w:styleId="FooterChar">
    <w:name w:val="Footer Char"/>
    <w:basedOn w:val="DefaultParagraphFont"/>
    <w:link w:val="Footer"/>
    <w:uiPriority w:val="99"/>
    <w:rsid w:val="000703DB"/>
  </w:style>
  <w:style w:type="table" w:styleId="TableGrid">
    <w:name w:val="Table Grid"/>
    <w:basedOn w:val="TableNormal"/>
    <w:uiPriority w:val="39"/>
    <w:rsid w:val="0007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62294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62294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5C8A60-DF94-4A6A-9600-61D3882D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Mead</dc:creator>
  <cp:keywords/>
  <dc:description/>
  <cp:lastModifiedBy>CCCD Info</cp:lastModifiedBy>
  <cp:revision>2</cp:revision>
  <cp:lastPrinted>2017-01-03T04:22:00Z</cp:lastPrinted>
  <dcterms:created xsi:type="dcterms:W3CDTF">2017-01-10T01:17:00Z</dcterms:created>
  <dcterms:modified xsi:type="dcterms:W3CDTF">2017-01-10T01:17:00Z</dcterms:modified>
</cp:coreProperties>
</file>